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2020.3.1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vertAlign w:val="baseline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武器库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将大厅中的“小游戏”模块取消，更换为“武器库”模块，模块形象改为炮台与翅膀元素。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点击“武器库”模块按钮弹出“武器库界面”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9870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界面及操作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打开武器库界面，默认打开第一个页签“贵族炮”</w:t>
      </w: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页签：贵族炮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98704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2"/>
          <w:numId w:val="1"/>
        </w:numPr>
        <w:ind w:left="1508" w:leftChars="0" w:hanging="708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炮台选择区域（左侧）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排序为从左至右，从上至下。炮的顺序与游戏内一样由低v至高v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优先展示装备中的炮台在第一行，打开时选中装备中的炮台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选中的炮台有框选显示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未获得的炮台显示如图上锁还是与游戏内炮台背景变红保持一致，待定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炮台及信息展示区域（左侧）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页签：特殊炮</w:t>
      </w: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页签：翅膀</w:t>
      </w: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页签：锤炼</w:t>
      </w: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页签：商城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BB09BF"/>
    <w:multiLevelType w:val="singleLevel"/>
    <w:tmpl w:val="DDBB09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E928AE9"/>
    <w:multiLevelType w:val="multilevel"/>
    <w:tmpl w:val="FE928AE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2A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1770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2021-03-01T07:36:39Z</dcterms:created>
  <dc:creator>燕</dc:creator>
  <cp:lastModifiedBy>、 小九</cp:lastModifiedBy>
  <dcterms:modified xsi:type="dcterms:W3CDTF">2021-03-05T10:04:45Z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