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首页图片文案：</w:t>
      </w:r>
    </w:p>
    <w:p w:rsidR="00344110" w:rsidRDefault="00AB2EB4">
      <w:pPr>
        <w:jc w:val="cente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114300" distR="114300">
            <wp:extent cx="4076065" cy="200469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076065" cy="2004695"/>
                    </a:xfrm>
                    <a:prstGeom prst="rect">
                      <a:avLst/>
                    </a:prstGeom>
                    <a:noFill/>
                    <a:ln>
                      <a:noFill/>
                    </a:ln>
                  </pic:spPr>
                </pic:pic>
              </a:graphicData>
            </a:graphic>
          </wp:inline>
        </w:drawing>
      </w:r>
    </w:p>
    <w:p w:rsidR="00344110" w:rsidRDefault="00AB2EB4">
      <w:pPr>
        <w:jc w:val="center"/>
        <w:rPr>
          <w:rFonts w:ascii="微软雅黑" w:eastAsia="微软雅黑" w:hAnsi="微软雅黑" w:cs="微软雅黑"/>
          <w:szCs w:val="21"/>
        </w:rPr>
      </w:pPr>
      <w:r>
        <w:rPr>
          <w:rFonts w:ascii="微软雅黑" w:eastAsia="微软雅黑" w:hAnsi="微软雅黑" w:cs="微软雅黑" w:hint="eastAsia"/>
          <w:szCs w:val="21"/>
        </w:rPr>
        <w:t>（首页图片参考）</w:t>
      </w:r>
    </w:p>
    <w:p w:rsidR="00344110" w:rsidRDefault="00AB2EB4">
      <w:pPr>
        <w:numPr>
          <w:ilvl w:val="1"/>
          <w:numId w:val="1"/>
        </w:numPr>
        <w:rPr>
          <w:rFonts w:ascii="微软雅黑" w:eastAsia="微软雅黑" w:hAnsi="微软雅黑" w:cs="微软雅黑"/>
          <w:szCs w:val="21"/>
        </w:rPr>
      </w:pPr>
      <w:r>
        <w:rPr>
          <w:rFonts w:ascii="微软雅黑" w:eastAsia="微软雅黑" w:hAnsi="微软雅黑" w:cs="微软雅黑" w:hint="eastAsia"/>
          <w:szCs w:val="21"/>
        </w:rPr>
        <w:t>泡泡捕鱼</w:t>
      </w:r>
    </w:p>
    <w:p w:rsidR="00344110" w:rsidRDefault="00AB2EB4">
      <w:pPr>
        <w:numPr>
          <w:ilvl w:val="1"/>
          <w:numId w:val="1"/>
        </w:numPr>
        <w:rPr>
          <w:rFonts w:ascii="微软雅黑" w:eastAsia="微软雅黑" w:hAnsi="微软雅黑" w:cs="微软雅黑"/>
          <w:szCs w:val="21"/>
        </w:rPr>
      </w:pPr>
      <w:r>
        <w:rPr>
          <w:rFonts w:ascii="微软雅黑" w:eastAsia="微软雅黑" w:hAnsi="微软雅黑" w:cs="微软雅黑" w:hint="eastAsia"/>
          <w:szCs w:val="21"/>
        </w:rPr>
        <w:t>财神到，爆爆爆；十万炮，爽爽爽</w:t>
      </w:r>
    </w:p>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产品介绍文案：</w:t>
      </w:r>
    </w:p>
    <w:p w:rsidR="00344110" w:rsidRDefault="00AB2EB4">
      <w:pPr>
        <w:jc w:val="cente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114300" distR="114300">
            <wp:extent cx="4030980" cy="1993265"/>
            <wp:effectExtent l="0" t="0" r="762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030980" cy="1993265"/>
                    </a:xfrm>
                    <a:prstGeom prst="rect">
                      <a:avLst/>
                    </a:prstGeom>
                    <a:noFill/>
                    <a:ln>
                      <a:noFill/>
                    </a:ln>
                  </pic:spPr>
                </pic:pic>
              </a:graphicData>
            </a:graphic>
          </wp:inline>
        </w:drawing>
      </w:r>
    </w:p>
    <w:p w:rsidR="00344110" w:rsidRDefault="00AB2EB4">
      <w:pPr>
        <w:jc w:val="center"/>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产品介绍图片参考）</w:t>
      </w:r>
    </w:p>
    <w:p w:rsidR="00344110" w:rsidRDefault="00AB2EB4">
      <w:pPr>
        <w:numPr>
          <w:ilvl w:val="1"/>
          <w:numId w:val="1"/>
        </w:numPr>
        <w:rPr>
          <w:rFonts w:ascii="微软雅黑" w:eastAsia="微软雅黑" w:hAnsi="微软雅黑" w:cs="微软雅黑"/>
          <w:kern w:val="0"/>
          <w:szCs w:val="21"/>
          <w:shd w:val="clear" w:color="auto" w:fill="FFFFFF"/>
          <w:lang w:bidi="ar"/>
        </w:rPr>
      </w:pPr>
      <w:r>
        <w:rPr>
          <w:rFonts w:ascii="微软雅黑" w:eastAsia="微软雅黑" w:hAnsi="微软雅黑" w:cs="微软雅黑" w:hint="eastAsia"/>
          <w:kern w:val="0"/>
          <w:szCs w:val="21"/>
          <w:shd w:val="clear" w:color="auto" w:fill="FFFFFF"/>
          <w:lang w:bidi="ar"/>
        </w:rPr>
        <w:t>劲爽体验</w:t>
      </w:r>
    </w:p>
    <w:p w:rsidR="00344110" w:rsidRDefault="00AB2EB4">
      <w:pPr>
        <w:ind w:left="397"/>
        <w:rPr>
          <w:rFonts w:ascii="微软雅黑" w:eastAsia="微软雅黑" w:hAnsi="微软雅黑" w:cs="微软雅黑"/>
          <w:kern w:val="0"/>
          <w:szCs w:val="21"/>
          <w:shd w:val="clear" w:color="auto" w:fill="FFFFFF"/>
          <w:lang w:bidi="ar"/>
        </w:rPr>
      </w:pPr>
      <w:r>
        <w:rPr>
          <w:rFonts w:ascii="微软雅黑" w:eastAsia="微软雅黑" w:hAnsi="微软雅黑" w:cs="微软雅黑" w:hint="eastAsia"/>
          <w:szCs w:val="21"/>
          <w:shd w:val="clear" w:color="auto" w:fill="FFFFFF"/>
        </w:rPr>
        <w:t>这款游戏不同与一般的捕鱼</w:t>
      </w:r>
      <w:r>
        <w:rPr>
          <w:rFonts w:ascii="微软雅黑" w:eastAsia="微软雅黑" w:hAnsi="微软雅黑" w:cs="微软雅黑" w:hint="eastAsia"/>
          <w:szCs w:val="21"/>
          <w:shd w:val="clear" w:color="auto" w:fill="FFFFFF"/>
        </w:rPr>
        <w:t>游戏</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走过路过千万</w:t>
      </w:r>
      <w:r>
        <w:rPr>
          <w:rFonts w:ascii="微软雅黑" w:eastAsia="微软雅黑" w:hAnsi="微软雅黑" w:cs="微软雅黑" w:hint="eastAsia"/>
          <w:szCs w:val="21"/>
          <w:shd w:val="clear" w:color="auto" w:fill="FFFFFF"/>
        </w:rPr>
        <w:t>不</w:t>
      </w:r>
      <w:r>
        <w:rPr>
          <w:rFonts w:ascii="微软雅黑" w:eastAsia="微软雅黑" w:hAnsi="微软雅黑" w:cs="微软雅黑" w:hint="eastAsia"/>
          <w:szCs w:val="21"/>
          <w:shd w:val="clear" w:color="auto" w:fill="FFFFFF"/>
        </w:rPr>
        <w:t>要</w:t>
      </w:r>
      <w:r>
        <w:rPr>
          <w:rFonts w:ascii="微软雅黑" w:eastAsia="微软雅黑" w:hAnsi="微软雅黑" w:cs="微软雅黑" w:hint="eastAsia"/>
          <w:szCs w:val="21"/>
          <w:shd w:val="clear" w:color="auto" w:fill="FFFFFF"/>
        </w:rPr>
        <w:t>错过。用</w:t>
      </w:r>
      <w:r>
        <w:rPr>
          <w:rFonts w:ascii="微软雅黑" w:eastAsia="微软雅黑" w:hAnsi="微软雅黑" w:cs="微软雅黑" w:hint="eastAsia"/>
          <w:szCs w:val="21"/>
          <w:shd w:val="clear" w:color="auto" w:fill="FFFFFF"/>
        </w:rPr>
        <w:t>10</w:t>
      </w:r>
      <w:r>
        <w:rPr>
          <w:rFonts w:ascii="微软雅黑" w:eastAsia="微软雅黑" w:hAnsi="微软雅黑" w:cs="微软雅黑" w:hint="eastAsia"/>
          <w:szCs w:val="21"/>
          <w:shd w:val="clear" w:color="auto" w:fill="FFFFFF"/>
        </w:rPr>
        <w:t>万倍</w:t>
      </w:r>
      <w:r>
        <w:rPr>
          <w:rFonts w:ascii="微软雅黑" w:eastAsia="微软雅黑" w:hAnsi="微软雅黑" w:cs="微软雅黑" w:hint="eastAsia"/>
          <w:szCs w:val="21"/>
          <w:shd w:val="clear" w:color="auto" w:fill="FFFFFF"/>
        </w:rPr>
        <w:t>炮捕鱼简直太刺激了，炮弹威力大大加强，鱼</w:t>
      </w:r>
      <w:r>
        <w:rPr>
          <w:rFonts w:ascii="微软雅黑" w:eastAsia="微软雅黑" w:hAnsi="微软雅黑" w:cs="微软雅黑" w:hint="eastAsia"/>
          <w:szCs w:val="21"/>
          <w:shd w:val="clear" w:color="auto" w:fill="FFFFFF"/>
        </w:rPr>
        <w:t>儿</w:t>
      </w:r>
      <w:r>
        <w:rPr>
          <w:rFonts w:ascii="微软雅黑" w:eastAsia="微软雅黑" w:hAnsi="微软雅黑" w:cs="微软雅黑" w:hint="eastAsia"/>
          <w:szCs w:val="21"/>
          <w:shd w:val="clear" w:color="auto" w:fill="FFFFFF"/>
        </w:rPr>
        <w:t>更加好打。还有超级多新玩法，</w:t>
      </w:r>
      <w:r>
        <w:rPr>
          <w:rFonts w:ascii="微软雅黑" w:eastAsia="微软雅黑" w:hAnsi="微软雅黑" w:cs="微软雅黑" w:hint="eastAsia"/>
          <w:szCs w:val="21"/>
          <w:shd w:val="clear" w:color="auto" w:fill="FFFFFF"/>
        </w:rPr>
        <w:t>瓜分</w:t>
      </w:r>
      <w:r>
        <w:rPr>
          <w:rFonts w:ascii="微软雅黑" w:eastAsia="微软雅黑" w:hAnsi="微软雅黑" w:cs="微软雅黑" w:hint="eastAsia"/>
          <w:szCs w:val="21"/>
          <w:shd w:val="clear" w:color="auto" w:fill="FFFFFF"/>
        </w:rPr>
        <w:t>上亿大奖</w:t>
      </w:r>
      <w:r>
        <w:rPr>
          <w:rFonts w:ascii="微软雅黑" w:eastAsia="微软雅黑" w:hAnsi="微软雅黑" w:cs="微软雅黑" w:hint="eastAsia"/>
          <w:szCs w:val="21"/>
          <w:shd w:val="clear" w:color="auto" w:fill="FFFFFF"/>
        </w:rPr>
        <w:t>金池</w:t>
      </w:r>
      <w:r>
        <w:rPr>
          <w:rFonts w:ascii="微软雅黑" w:eastAsia="微软雅黑" w:hAnsi="微软雅黑" w:cs="微软雅黑" w:hint="eastAsia"/>
          <w:szCs w:val="21"/>
          <w:shd w:val="clear" w:color="auto" w:fill="FFFFFF"/>
        </w:rPr>
        <w:t>，秘境</w:t>
      </w:r>
      <w:r>
        <w:rPr>
          <w:rFonts w:ascii="微软雅黑" w:eastAsia="微软雅黑" w:hAnsi="微软雅黑" w:cs="微软雅黑" w:hint="eastAsia"/>
          <w:szCs w:val="21"/>
          <w:shd w:val="clear" w:color="auto" w:fill="FFFFFF"/>
        </w:rPr>
        <w:t>寻宝</w:t>
      </w:r>
      <w:r>
        <w:rPr>
          <w:rFonts w:ascii="微软雅黑" w:eastAsia="微软雅黑" w:hAnsi="微软雅黑" w:cs="微软雅黑" w:hint="eastAsia"/>
          <w:szCs w:val="21"/>
          <w:shd w:val="clear" w:color="auto" w:fill="FFFFFF"/>
        </w:rPr>
        <w:t>小游戏，各种特殊</w:t>
      </w:r>
      <w:r>
        <w:rPr>
          <w:rFonts w:ascii="微软雅黑" w:eastAsia="微软雅黑" w:hAnsi="微软雅黑" w:cs="微软雅黑" w:hint="eastAsia"/>
          <w:szCs w:val="21"/>
          <w:shd w:val="clear" w:color="auto" w:fill="FFFFFF"/>
        </w:rPr>
        <w:t>鱼，超强主宰自带技能，捕获价值超高！</w:t>
      </w:r>
      <w:r>
        <w:rPr>
          <w:rFonts w:ascii="微软雅黑" w:eastAsia="微软雅黑" w:hAnsi="微软雅黑" w:cs="微软雅黑" w:hint="eastAsia"/>
          <w:szCs w:val="21"/>
          <w:shd w:val="clear" w:color="auto" w:fill="FFFFFF"/>
        </w:rPr>
        <w:t>唯一的问题就是，运气</w:t>
      </w:r>
      <w:r>
        <w:rPr>
          <w:rFonts w:ascii="微软雅黑" w:eastAsia="微软雅黑" w:hAnsi="微软雅黑" w:cs="微软雅黑" w:hint="eastAsia"/>
          <w:szCs w:val="21"/>
          <w:shd w:val="clear" w:color="auto" w:fill="FFFFFF"/>
        </w:rPr>
        <w:t>太</w:t>
      </w:r>
      <w:r>
        <w:rPr>
          <w:rFonts w:ascii="微软雅黑" w:eastAsia="微软雅黑" w:hAnsi="微软雅黑" w:cs="微软雅黑" w:hint="eastAsia"/>
          <w:szCs w:val="21"/>
          <w:shd w:val="clear" w:color="auto" w:fill="FFFFFF"/>
        </w:rPr>
        <w:t>好了，金币花都花不完。</w:t>
      </w:r>
    </w:p>
    <w:p w:rsidR="00344110" w:rsidRDefault="00AB2EB4">
      <w:pPr>
        <w:numPr>
          <w:ilvl w:val="1"/>
          <w:numId w:val="1"/>
        </w:numPr>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lastRenderedPageBreak/>
        <w:t>休闲竞技</w:t>
      </w:r>
    </w:p>
    <w:p w:rsidR="00344110" w:rsidRDefault="00AB2EB4">
      <w:pPr>
        <w:ind w:left="397"/>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在这里，有</w:t>
      </w:r>
      <w:r>
        <w:rPr>
          <w:rFonts w:ascii="微软雅黑" w:eastAsia="微软雅黑" w:hAnsi="微软雅黑" w:cs="微软雅黑" w:hint="eastAsia"/>
          <w:szCs w:val="21"/>
          <w:shd w:val="clear" w:color="auto" w:fill="FFFFFF"/>
        </w:rPr>
        <w:t>一场海底世界的远征，施展</w:t>
      </w:r>
      <w:r>
        <w:rPr>
          <w:rFonts w:ascii="微软雅黑" w:eastAsia="微软雅黑" w:hAnsi="微软雅黑" w:cs="微软雅黑" w:hint="eastAsia"/>
          <w:szCs w:val="21"/>
          <w:shd w:val="clear" w:color="auto" w:fill="FFFFFF"/>
        </w:rPr>
        <w:t>高超的</w:t>
      </w:r>
      <w:r>
        <w:rPr>
          <w:rFonts w:ascii="微软雅黑" w:eastAsia="微软雅黑" w:hAnsi="微软雅黑" w:cs="微软雅黑" w:hint="eastAsia"/>
          <w:szCs w:val="21"/>
          <w:shd w:val="clear" w:color="auto" w:fill="FFFFFF"/>
        </w:rPr>
        <w:t>捕鱼技能，享受捕获大鱼的乐趣，鱼</w:t>
      </w:r>
      <w:r>
        <w:rPr>
          <w:rFonts w:ascii="微软雅黑" w:eastAsia="微软雅黑" w:hAnsi="微软雅黑" w:cs="微软雅黑" w:hint="eastAsia"/>
          <w:szCs w:val="21"/>
          <w:shd w:val="clear" w:color="auto" w:fill="FFFFFF"/>
        </w:rPr>
        <w:t>儿</w:t>
      </w:r>
      <w:r>
        <w:rPr>
          <w:rFonts w:ascii="微软雅黑" w:eastAsia="微软雅黑" w:hAnsi="微软雅黑" w:cs="微软雅黑" w:hint="eastAsia"/>
          <w:szCs w:val="21"/>
          <w:shd w:val="clear" w:color="auto" w:fill="FFFFFF"/>
        </w:rPr>
        <w:t>是友善的，它们会用自己的方式保护自己，</w:t>
      </w:r>
      <w:r>
        <w:rPr>
          <w:rFonts w:ascii="微软雅黑" w:eastAsia="微软雅黑" w:hAnsi="微软雅黑" w:cs="微软雅黑" w:hint="eastAsia"/>
          <w:szCs w:val="21"/>
          <w:shd w:val="clear" w:color="auto" w:fill="FFFFFF"/>
        </w:rPr>
        <w:t>捕获他们也许会触发不同的技能，带来大量收益</w:t>
      </w:r>
      <w:r>
        <w:rPr>
          <w:rFonts w:ascii="微软雅黑" w:eastAsia="微软雅黑" w:hAnsi="微软雅黑" w:cs="微软雅黑" w:hint="eastAsia"/>
          <w:szCs w:val="21"/>
          <w:shd w:val="clear" w:color="auto" w:fill="FFFFFF"/>
        </w:rPr>
        <w:t>。当然，这里也是冒险与机遇共存的地方，诸多埋藏于海底的宝藏等待着被探寻。</w:t>
      </w:r>
      <w:r>
        <w:rPr>
          <w:rFonts w:ascii="微软雅黑" w:eastAsia="微软雅黑" w:hAnsi="微软雅黑" w:cs="微软雅黑" w:hint="eastAsia"/>
          <w:kern w:val="0"/>
          <w:szCs w:val="21"/>
          <w:shd w:val="clear" w:color="auto" w:fill="FFFFFF"/>
          <w:lang w:bidi="ar"/>
        </w:rPr>
        <w:t>越是高级的区域，鱼儿的攻击性就越强！玩家需要不断提升自己，才能探索更多新的海域。</w:t>
      </w:r>
    </w:p>
    <w:p w:rsidR="00344110" w:rsidRDefault="00AB2EB4">
      <w:pPr>
        <w:numPr>
          <w:ilvl w:val="1"/>
          <w:numId w:val="1"/>
        </w:numPr>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超强炮倍</w:t>
      </w:r>
    </w:p>
    <w:p w:rsidR="00344110" w:rsidRDefault="00AB2EB4">
      <w:pPr>
        <w:ind w:left="397"/>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福利多多，好礼不断，</w:t>
      </w:r>
      <w:r>
        <w:rPr>
          <w:rFonts w:ascii="微软雅黑" w:eastAsia="微软雅黑" w:hAnsi="微软雅黑" w:cs="微软雅黑" w:hint="eastAsia"/>
          <w:szCs w:val="21"/>
          <w:shd w:val="clear" w:color="auto" w:fill="FFFFFF"/>
        </w:rPr>
        <w:t>十</w:t>
      </w:r>
      <w:r>
        <w:rPr>
          <w:rFonts w:ascii="微软雅黑" w:eastAsia="微软雅黑" w:hAnsi="微软雅黑" w:cs="微软雅黑" w:hint="eastAsia"/>
          <w:szCs w:val="21"/>
          <w:shd w:val="clear" w:color="auto" w:fill="FFFFFF"/>
        </w:rPr>
        <w:t>万炮</w:t>
      </w:r>
      <w:r>
        <w:rPr>
          <w:rFonts w:ascii="微软雅黑" w:eastAsia="微软雅黑" w:hAnsi="微软雅黑" w:cs="微软雅黑" w:hint="eastAsia"/>
          <w:szCs w:val="21"/>
          <w:shd w:val="clear" w:color="auto" w:fill="FFFFFF"/>
        </w:rPr>
        <w:t>震撼</w:t>
      </w:r>
      <w:r>
        <w:rPr>
          <w:rFonts w:ascii="微软雅黑" w:eastAsia="微软雅黑" w:hAnsi="微软雅黑" w:cs="微软雅黑" w:hint="eastAsia"/>
          <w:szCs w:val="21"/>
          <w:shd w:val="clear" w:color="auto" w:fill="FFFFFF"/>
        </w:rPr>
        <w:t>来袭，爆金</w:t>
      </w:r>
      <w:r>
        <w:rPr>
          <w:rFonts w:ascii="微软雅黑" w:eastAsia="微软雅黑" w:hAnsi="微软雅黑" w:cs="微软雅黑" w:hint="eastAsia"/>
          <w:szCs w:val="21"/>
          <w:shd w:val="clear" w:color="auto" w:fill="FFFFFF"/>
        </w:rPr>
        <w:t>万</w:t>
      </w:r>
      <w:r>
        <w:rPr>
          <w:rFonts w:ascii="微软雅黑" w:eastAsia="微软雅黑" w:hAnsi="微软雅黑" w:cs="微软雅黑" w:hint="eastAsia"/>
          <w:szCs w:val="21"/>
          <w:shd w:val="clear" w:color="auto" w:fill="FFFFFF"/>
        </w:rPr>
        <w:t>炮</w:t>
      </w:r>
      <w:r>
        <w:rPr>
          <w:rFonts w:ascii="微软雅黑" w:eastAsia="微软雅黑" w:hAnsi="微软雅黑" w:cs="微软雅黑" w:hint="eastAsia"/>
          <w:szCs w:val="21"/>
          <w:shd w:val="clear" w:color="auto" w:fill="FFFFFF"/>
        </w:rPr>
        <w:t>才</w:t>
      </w:r>
      <w:r>
        <w:rPr>
          <w:rFonts w:ascii="微软雅黑" w:eastAsia="微软雅黑" w:hAnsi="微软雅黑" w:cs="微软雅黑" w:hint="eastAsia"/>
          <w:szCs w:val="21"/>
          <w:shd w:val="clear" w:color="auto" w:fill="FFFFFF"/>
        </w:rPr>
        <w:t>起步，</w:t>
      </w:r>
      <w:r>
        <w:rPr>
          <w:rFonts w:ascii="微软雅黑" w:eastAsia="微软雅黑" w:hAnsi="微软雅黑" w:cs="微软雅黑" w:hint="eastAsia"/>
          <w:szCs w:val="21"/>
          <w:shd w:val="clear" w:color="auto" w:fill="FFFFFF"/>
        </w:rPr>
        <w:t>十</w:t>
      </w:r>
      <w:r>
        <w:rPr>
          <w:rFonts w:ascii="微软雅黑" w:eastAsia="微软雅黑" w:hAnsi="微软雅黑" w:cs="微软雅黑" w:hint="eastAsia"/>
          <w:szCs w:val="21"/>
          <w:shd w:val="clear" w:color="auto" w:fill="FFFFFF"/>
        </w:rPr>
        <w:t>万炮才能过足瘾！快来下载</w:t>
      </w:r>
      <w:r>
        <w:rPr>
          <w:rFonts w:ascii="微软雅黑" w:eastAsia="微软雅黑" w:hAnsi="微软雅黑" w:cs="微软雅黑" w:hint="eastAsia"/>
          <w:szCs w:val="21"/>
          <w:shd w:val="clear" w:color="auto" w:fill="FFFFFF"/>
        </w:rPr>
        <w:t>泡泡</w:t>
      </w:r>
      <w:r>
        <w:rPr>
          <w:rFonts w:ascii="微软雅黑" w:eastAsia="微软雅黑" w:hAnsi="微软雅黑" w:cs="微软雅黑" w:hint="eastAsia"/>
          <w:szCs w:val="21"/>
          <w:shd w:val="clear" w:color="auto" w:fill="FFFFFF"/>
        </w:rPr>
        <w:t>捕鱼</w:t>
      </w:r>
      <w:r>
        <w:rPr>
          <w:rFonts w:ascii="微软雅黑" w:eastAsia="微软雅黑" w:hAnsi="微软雅黑" w:cs="微软雅黑" w:hint="eastAsia"/>
          <w:szCs w:val="21"/>
          <w:shd w:val="clear" w:color="auto" w:fill="FFFFFF"/>
        </w:rPr>
        <w:t>进击</w:t>
      </w:r>
      <w:r>
        <w:rPr>
          <w:rFonts w:ascii="微软雅黑" w:eastAsia="微软雅黑" w:hAnsi="微软雅黑" w:cs="微软雅黑" w:hint="eastAsia"/>
          <w:szCs w:val="21"/>
          <w:shd w:val="clear" w:color="auto" w:fill="FFFFFF"/>
        </w:rPr>
        <w:t>吧。</w:t>
      </w:r>
    </w:p>
    <w:p w:rsidR="00344110" w:rsidRDefault="00AB2EB4">
      <w:pPr>
        <w:numPr>
          <w:ilvl w:val="1"/>
          <w:numId w:val="1"/>
        </w:numPr>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随时爆金</w:t>
      </w:r>
    </w:p>
    <w:p w:rsidR="00344110" w:rsidRDefault="00AB2EB4">
      <w:pPr>
        <w:ind w:left="397"/>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作为休闲益智游戏，《</w:t>
      </w:r>
      <w:r>
        <w:rPr>
          <w:rFonts w:ascii="微软雅黑" w:eastAsia="微软雅黑" w:hAnsi="微软雅黑" w:cs="微软雅黑" w:hint="eastAsia"/>
          <w:szCs w:val="21"/>
          <w:shd w:val="clear" w:color="auto" w:fill="FFFFFF"/>
        </w:rPr>
        <w:t>泡泡</w:t>
      </w:r>
      <w:r>
        <w:rPr>
          <w:rFonts w:ascii="微软雅黑" w:eastAsia="微软雅黑" w:hAnsi="微软雅黑" w:cs="微软雅黑" w:hint="eastAsia"/>
          <w:szCs w:val="21"/>
          <w:shd w:val="clear" w:color="auto" w:fill="FFFFFF"/>
        </w:rPr>
        <w:t>捕鱼》上手简单，就像捕捞网带在身边，随时</w:t>
      </w:r>
      <w:r>
        <w:rPr>
          <w:rFonts w:ascii="微软雅黑" w:eastAsia="微软雅黑" w:hAnsi="微软雅黑" w:cs="微软雅黑" w:hint="eastAsia"/>
          <w:szCs w:val="21"/>
          <w:shd w:val="clear" w:color="auto" w:fill="FFFFFF"/>
        </w:rPr>
        <w:t>随地</w:t>
      </w:r>
      <w:r>
        <w:rPr>
          <w:rFonts w:ascii="微软雅黑" w:eastAsia="微软雅黑" w:hAnsi="微软雅黑" w:cs="微软雅黑" w:hint="eastAsia"/>
          <w:szCs w:val="21"/>
          <w:shd w:val="clear" w:color="auto" w:fill="FFFFFF"/>
        </w:rPr>
        <w:t>海底捕鱼，开局新手会有金币礼包领取，送</w:t>
      </w:r>
      <w:r>
        <w:rPr>
          <w:rFonts w:ascii="微软雅黑" w:eastAsia="微软雅黑" w:hAnsi="微软雅黑" w:cs="微软雅黑" w:hint="eastAsia"/>
          <w:szCs w:val="21"/>
          <w:shd w:val="clear" w:color="auto" w:fill="FFFFFF"/>
        </w:rPr>
        <w:t>启航大礼包</w:t>
      </w:r>
      <w:r>
        <w:rPr>
          <w:rFonts w:ascii="微软雅黑" w:eastAsia="微软雅黑" w:hAnsi="微软雅黑" w:cs="微软雅黑" w:hint="eastAsia"/>
          <w:szCs w:val="21"/>
          <w:shd w:val="clear" w:color="auto" w:fill="FFFFFF"/>
        </w:rPr>
        <w:t>，深海之中开启</w:t>
      </w:r>
      <w:r>
        <w:rPr>
          <w:rFonts w:ascii="微软雅黑" w:eastAsia="微软雅黑" w:hAnsi="微软雅黑" w:cs="微软雅黑" w:hint="eastAsia"/>
          <w:szCs w:val="21"/>
          <w:shd w:val="clear" w:color="auto" w:fill="FFFFFF"/>
        </w:rPr>
        <w:t>疯狂</w:t>
      </w:r>
      <w:r>
        <w:rPr>
          <w:rFonts w:ascii="微软雅黑" w:eastAsia="微软雅黑" w:hAnsi="微软雅黑" w:cs="微软雅黑" w:hint="eastAsia"/>
          <w:szCs w:val="21"/>
          <w:shd w:val="clear" w:color="auto" w:fill="FFFFFF"/>
        </w:rPr>
        <w:t>捕鱼，还有各类鱼王</w:t>
      </w:r>
      <w:r>
        <w:rPr>
          <w:rFonts w:ascii="微软雅黑" w:eastAsia="微软雅黑" w:hAnsi="微软雅黑" w:cs="微软雅黑" w:hint="eastAsia"/>
          <w:szCs w:val="21"/>
          <w:shd w:val="clear" w:color="auto" w:fill="FFFFFF"/>
        </w:rPr>
        <w:t>主宰</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惊喜多多，</w:t>
      </w:r>
      <w:r>
        <w:rPr>
          <w:rFonts w:ascii="微软雅黑" w:eastAsia="微软雅黑" w:hAnsi="微软雅黑" w:cs="微软雅黑" w:hint="eastAsia"/>
          <w:szCs w:val="21"/>
          <w:shd w:val="clear" w:color="auto" w:fill="FFFFFF"/>
        </w:rPr>
        <w:t>奖励多多</w:t>
      </w:r>
      <w:r>
        <w:rPr>
          <w:rFonts w:ascii="微软雅黑" w:eastAsia="微软雅黑" w:hAnsi="微软雅黑" w:cs="微软雅黑" w:hint="eastAsia"/>
          <w:szCs w:val="21"/>
          <w:shd w:val="clear" w:color="auto" w:fill="FFFFFF"/>
        </w:rPr>
        <w:t>，</w:t>
      </w:r>
      <w:r>
        <w:rPr>
          <w:rFonts w:ascii="微软雅黑" w:eastAsia="微软雅黑" w:hAnsi="微软雅黑" w:cs="微软雅黑" w:hint="eastAsia"/>
          <w:szCs w:val="21"/>
          <w:shd w:val="clear" w:color="auto" w:fill="FFFFFF"/>
        </w:rPr>
        <w:t>成为渔神指日可待！</w:t>
      </w:r>
    </w:p>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关于我们</w:t>
      </w:r>
    </w:p>
    <w:p w:rsidR="00344110" w:rsidRDefault="00AB2EB4">
      <w:pPr>
        <w:jc w:val="cente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114300" distR="114300">
            <wp:extent cx="3874770" cy="1962150"/>
            <wp:effectExtent l="0" t="0" r="1143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3874770" cy="1962150"/>
                    </a:xfrm>
                    <a:prstGeom prst="rect">
                      <a:avLst/>
                    </a:prstGeom>
                    <a:noFill/>
                    <a:ln>
                      <a:noFill/>
                    </a:ln>
                  </pic:spPr>
                </pic:pic>
              </a:graphicData>
            </a:graphic>
          </wp:inline>
        </w:drawing>
      </w:r>
    </w:p>
    <w:p w:rsidR="00344110" w:rsidRDefault="00AB2EB4">
      <w:pPr>
        <w:jc w:val="center"/>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关于我们图片参考）</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深圳易游互动网络科技有限公司，是一家国内领先的游戏软件研发公司。</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公司成立至今，一直致力于中国互联网娱乐产品的开发与运营。产品上线不到一年，一直保持高速发展态势，用户遍及华北、东北、西北、西南及海外市场。</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lastRenderedPageBreak/>
        <w:t>泡泡捕鱼游戏背后是一个活力年轻而充满朝气的创业团队，团队成员有着深厚的游戏行业背景和从业经历，具备开发和运营手机终端游戏的能力和资源，高素质、高技术的人才形成公司项目开发的坚强后盾。泡泡捕鱼游戏致力于将公司打造成为一家全中国卓越的手机游戏开发与运营商，日复一日，精益求精</w:t>
      </w:r>
      <w:r>
        <w:rPr>
          <w:rFonts w:ascii="微软雅黑" w:eastAsia="微软雅黑" w:hAnsi="微软雅黑" w:cs="微软雅黑" w:hint="eastAsia"/>
          <w:szCs w:val="21"/>
        </w:rPr>
        <w:t>，不断为玩家提供高品质、高内涵、高激情的游戏产品。</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批准文号：新广出审</w:t>
      </w:r>
      <w:r>
        <w:rPr>
          <w:rFonts w:ascii="微软雅黑" w:eastAsia="微软雅黑" w:hAnsi="微软雅黑" w:cs="微软雅黑" w:hint="eastAsia"/>
          <w:szCs w:val="21"/>
        </w:rPr>
        <w:t>[2017]2798</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出版物号：</w:t>
      </w:r>
      <w:r>
        <w:rPr>
          <w:rFonts w:ascii="微软雅黑" w:eastAsia="微软雅黑" w:hAnsi="微软雅黑" w:cs="微软雅黑" w:hint="eastAsia"/>
          <w:szCs w:val="21"/>
        </w:rPr>
        <w:t xml:space="preserve">ISBN978-7-7979-6221-6 </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产品备案号：文网游备字〔</w:t>
      </w:r>
      <w:r>
        <w:rPr>
          <w:rFonts w:ascii="微软雅黑" w:eastAsia="微软雅黑" w:hAnsi="微软雅黑" w:cs="微软雅黑" w:hint="eastAsia"/>
          <w:szCs w:val="21"/>
        </w:rPr>
        <w:t>2016</w:t>
      </w:r>
      <w:r>
        <w:rPr>
          <w:rFonts w:ascii="微软雅黑" w:eastAsia="微软雅黑" w:hAnsi="微软雅黑" w:cs="微软雅黑" w:hint="eastAsia"/>
          <w:szCs w:val="21"/>
        </w:rPr>
        <w:t>〕</w:t>
      </w:r>
      <w:r>
        <w:rPr>
          <w:rFonts w:ascii="微软雅黑" w:eastAsia="微软雅黑" w:hAnsi="微软雅黑" w:cs="微软雅黑" w:hint="eastAsia"/>
          <w:szCs w:val="21"/>
        </w:rPr>
        <w:t>M-CSG 8231</w:t>
      </w:r>
      <w:r>
        <w:rPr>
          <w:rFonts w:ascii="微软雅黑" w:eastAsia="微软雅黑" w:hAnsi="微软雅黑" w:cs="微软雅黑" w:hint="eastAsia"/>
          <w:szCs w:val="21"/>
        </w:rPr>
        <w:t>号</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游戏著作权人：深圳易游</w:t>
      </w:r>
      <w:bookmarkStart w:id="0" w:name="_GoBack"/>
      <w:r w:rsidR="00487C9A" w:rsidRPr="00487C9A">
        <w:rPr>
          <w:rFonts w:ascii="微软雅黑" w:eastAsia="微软雅黑" w:hAnsi="微软雅黑" w:cs="微软雅黑" w:hint="eastAsia"/>
          <w:b/>
          <w:color w:val="7030A0"/>
          <w:szCs w:val="21"/>
        </w:rPr>
        <w:t>互动</w:t>
      </w:r>
      <w:bookmarkEnd w:id="0"/>
      <w:r>
        <w:rPr>
          <w:rFonts w:ascii="微软雅黑" w:eastAsia="微软雅黑" w:hAnsi="微软雅黑" w:cs="微软雅黑" w:hint="eastAsia"/>
          <w:szCs w:val="21"/>
        </w:rPr>
        <w:t>网络科技有限公司</w:t>
      </w:r>
      <w:r>
        <w:rPr>
          <w:rFonts w:ascii="微软雅黑" w:eastAsia="微软雅黑" w:hAnsi="微软雅黑" w:cs="微软雅黑" w:hint="eastAsia"/>
          <w:szCs w:val="21"/>
        </w:rPr>
        <w:t xml:space="preserve"> </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出版服务单位：杭州群游科技有限公司</w:t>
      </w:r>
    </w:p>
    <w:p w:rsidR="00344110" w:rsidRDefault="00AB2EB4">
      <w:pPr>
        <w:rPr>
          <w:rFonts w:ascii="微软雅黑" w:eastAsia="微软雅黑" w:hAnsi="微软雅黑" w:cs="微软雅黑"/>
          <w:szCs w:val="21"/>
        </w:rPr>
      </w:pPr>
      <w:r>
        <w:rPr>
          <w:rFonts w:ascii="微软雅黑" w:eastAsia="微软雅黑" w:hAnsi="微软雅黑" w:cs="微软雅黑" w:hint="eastAsia"/>
          <w:szCs w:val="21"/>
        </w:rPr>
        <w:t>倡导健康游戏，禁止赌博私下交易，抵制不良游戏，拒绝盗版游戏，注意自我保护，谨防受骗上当，适度游戏益脑，沉迷游戏伤身，合理安排时间，享受健康生活</w:t>
      </w:r>
    </w:p>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防沉迷</w:t>
      </w:r>
    </w:p>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家长监护</w:t>
      </w:r>
    </w:p>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登录</w:t>
      </w:r>
      <w:r>
        <w:rPr>
          <w:rFonts w:ascii="微软雅黑" w:eastAsia="微软雅黑" w:hAnsi="微软雅黑" w:cs="微软雅黑" w:hint="eastAsia"/>
          <w:szCs w:val="21"/>
        </w:rPr>
        <w:t>/</w:t>
      </w:r>
      <w:r>
        <w:rPr>
          <w:rFonts w:ascii="微软雅黑" w:eastAsia="微软雅黑" w:hAnsi="微软雅黑" w:cs="微软雅黑" w:hint="eastAsia"/>
          <w:szCs w:val="21"/>
        </w:rPr>
        <w:t>注册</w:t>
      </w:r>
    </w:p>
    <w:p w:rsidR="00344110" w:rsidRDefault="00AB2EB4">
      <w:pPr>
        <w:numPr>
          <w:ilvl w:val="0"/>
          <w:numId w:val="1"/>
        </w:numPr>
        <w:rPr>
          <w:rFonts w:ascii="微软雅黑" w:eastAsia="微软雅黑" w:hAnsi="微软雅黑" w:cs="微软雅黑"/>
          <w:szCs w:val="21"/>
        </w:rPr>
      </w:pPr>
      <w:r>
        <w:rPr>
          <w:rFonts w:ascii="微软雅黑" w:eastAsia="微软雅黑" w:hAnsi="微软雅黑" w:cs="微软雅黑" w:hint="eastAsia"/>
          <w:szCs w:val="21"/>
        </w:rPr>
        <w:t>充值</w:t>
      </w:r>
    </w:p>
    <w:p w:rsidR="00344110" w:rsidRDefault="00344110">
      <w:pPr>
        <w:rPr>
          <w:rFonts w:ascii="微软雅黑" w:eastAsia="微软雅黑" w:hAnsi="微软雅黑" w:cs="微软雅黑"/>
          <w:szCs w:val="21"/>
        </w:rPr>
      </w:pPr>
    </w:p>
    <w:sectPr w:rsidR="00344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B4" w:rsidRDefault="00AB2EB4" w:rsidP="00487C9A">
      <w:r>
        <w:separator/>
      </w:r>
    </w:p>
  </w:endnote>
  <w:endnote w:type="continuationSeparator" w:id="0">
    <w:p w:rsidR="00AB2EB4" w:rsidRDefault="00AB2EB4" w:rsidP="0048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B4" w:rsidRDefault="00AB2EB4" w:rsidP="00487C9A">
      <w:r>
        <w:separator/>
      </w:r>
    </w:p>
  </w:footnote>
  <w:footnote w:type="continuationSeparator" w:id="0">
    <w:p w:rsidR="00AB2EB4" w:rsidRDefault="00AB2EB4" w:rsidP="00487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B33A"/>
    <w:multiLevelType w:val="multilevel"/>
    <w:tmpl w:val="1B49B33A"/>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10"/>
    <w:rsid w:val="00344110"/>
    <w:rsid w:val="00487C9A"/>
    <w:rsid w:val="00AB2EB4"/>
    <w:rsid w:val="1805203A"/>
    <w:rsid w:val="18A90FD1"/>
    <w:rsid w:val="23E02BC4"/>
    <w:rsid w:val="356A57AB"/>
    <w:rsid w:val="4E9B25CE"/>
    <w:rsid w:val="5294304F"/>
    <w:rsid w:val="6CF3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7B4774-5C14-4ADC-8D8A-2B4AD8B4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487C9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87C9A"/>
    <w:rPr>
      <w:rFonts w:asciiTheme="minorHAnsi" w:eastAsiaTheme="minorEastAsia" w:hAnsiTheme="minorHAnsi" w:cstheme="minorBidi"/>
      <w:kern w:val="2"/>
      <w:sz w:val="18"/>
      <w:szCs w:val="18"/>
    </w:rPr>
  </w:style>
  <w:style w:type="paragraph" w:styleId="a8">
    <w:name w:val="footer"/>
    <w:basedOn w:val="a"/>
    <w:link w:val="a9"/>
    <w:rsid w:val="00487C9A"/>
    <w:pPr>
      <w:tabs>
        <w:tab w:val="center" w:pos="4153"/>
        <w:tab w:val="right" w:pos="8306"/>
      </w:tabs>
      <w:snapToGrid w:val="0"/>
      <w:jc w:val="left"/>
    </w:pPr>
    <w:rPr>
      <w:sz w:val="18"/>
      <w:szCs w:val="18"/>
    </w:rPr>
  </w:style>
  <w:style w:type="character" w:customStyle="1" w:styleId="a9">
    <w:name w:val="页脚 字符"/>
    <w:basedOn w:val="a0"/>
    <w:link w:val="a8"/>
    <w:rsid w:val="00487C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dc:creator>
  <cp:lastModifiedBy>jianlong wo</cp:lastModifiedBy>
  <cp:revision>2</cp:revision>
  <dcterms:created xsi:type="dcterms:W3CDTF">2020-08-21T06:17:00Z</dcterms:created>
  <dcterms:modified xsi:type="dcterms:W3CDTF">2020-11-13T10:17:00Z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